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8E62C" w14:textId="774A3C07" w:rsidR="0017293A" w:rsidRPr="00EC3527" w:rsidRDefault="0017293A" w:rsidP="004C5262">
      <w:pPr>
        <w:pStyle w:val="3GPPHeader"/>
        <w:spacing w:after="0"/>
        <w:rPr>
          <w:rFonts w:cs="Arial"/>
          <w:sz w:val="32"/>
          <w:szCs w:val="32"/>
          <w:highlight w:val="yellow"/>
          <w:lang w:val="en-US"/>
        </w:rPr>
      </w:pPr>
      <w:r w:rsidRPr="00EC3527">
        <w:rPr>
          <w:rFonts w:cs="Arial"/>
          <w:lang w:val="en-US"/>
        </w:rPr>
        <w:t>3GPP TSG-RAN WG2 #110-e</w:t>
      </w:r>
      <w:r w:rsidRPr="00EC3527">
        <w:rPr>
          <w:rFonts w:cs="Arial"/>
          <w:lang w:val="en-US"/>
        </w:rPr>
        <w:tab/>
      </w:r>
      <w:r w:rsidR="0093685A" w:rsidRPr="0093685A">
        <w:rPr>
          <w:rFonts w:cs="Arial"/>
          <w:sz w:val="32"/>
          <w:szCs w:val="32"/>
          <w:lang w:val="en-US"/>
        </w:rPr>
        <w:t>R2-2004962</w:t>
      </w:r>
    </w:p>
    <w:p w14:paraId="355305D2" w14:textId="77777777" w:rsidR="0017293A" w:rsidRPr="00EC3527" w:rsidRDefault="0017293A" w:rsidP="004C5262">
      <w:pPr>
        <w:pStyle w:val="3GPPHeader"/>
        <w:spacing w:after="0"/>
        <w:rPr>
          <w:rFonts w:cs="Arial"/>
          <w:lang w:val="en-US"/>
        </w:rPr>
      </w:pPr>
      <w:r w:rsidRPr="00EC3527">
        <w:rPr>
          <w:rFonts w:cs="Arial"/>
          <w:szCs w:val="24"/>
          <w:lang w:val="en-US"/>
        </w:rPr>
        <w:t xml:space="preserve">Electronic, </w:t>
      </w:r>
      <w:r w:rsidRPr="00EC3527">
        <w:rPr>
          <w:rFonts w:cs="Arial"/>
          <w:lang w:val="en-US"/>
        </w:rPr>
        <w:t>June 1 – June 12, 2020</w:t>
      </w:r>
      <w:r w:rsidRPr="00EC3527">
        <w:rPr>
          <w:rFonts w:cs="Arial"/>
          <w:lang w:val="en-US"/>
        </w:rPr>
        <w:tab/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0D93FBC2" w:rsidR="00E90E49" w:rsidRPr="00C92F6B" w:rsidRDefault="00E90E49" w:rsidP="004C5262">
      <w:pPr>
        <w:pStyle w:val="3GPPHeader"/>
        <w:spacing w:after="120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354D7E" w:rsidRPr="00354D7E">
        <w:rPr>
          <w:sz w:val="22"/>
          <w:szCs w:val="22"/>
          <w:lang w:val="sv-SE"/>
        </w:rPr>
        <w:t>6.7.4.2</w:t>
      </w:r>
    </w:p>
    <w:p w14:paraId="2A901A61" w14:textId="77777777" w:rsidR="00E90E49" w:rsidRPr="00CE0424" w:rsidRDefault="003D3C45" w:rsidP="004C5262">
      <w:pPr>
        <w:pStyle w:val="3GPPHeader"/>
        <w:spacing w:after="12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38E3C711" w:rsidR="00E90E49" w:rsidRPr="00996277" w:rsidRDefault="003D3C45" w:rsidP="004C5262">
      <w:pPr>
        <w:pStyle w:val="3GPPHeader"/>
        <w:spacing w:after="12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6277">
        <w:rPr>
          <w:sz w:val="22"/>
          <w:szCs w:val="22"/>
        </w:rPr>
        <w:t>Remaining EHC issues</w:t>
      </w:r>
    </w:p>
    <w:p w14:paraId="3CD265E9" w14:textId="3C538AC5" w:rsidR="00E90E49" w:rsidRPr="00454A36" w:rsidRDefault="00E90E49" w:rsidP="00454A36">
      <w:pPr>
        <w:pStyle w:val="3GPPHeader"/>
        <w:spacing w:after="120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78B155" w14:textId="6214A05B" w:rsidR="00454868" w:rsidRDefault="009D4E24" w:rsidP="00CE0424">
      <w:pPr>
        <w:pStyle w:val="BodyText"/>
      </w:pPr>
      <w:r>
        <w:t xml:space="preserve">In this paper, we discuss </w:t>
      </w:r>
      <w:r w:rsidR="00454868">
        <w:t xml:space="preserve">the </w:t>
      </w:r>
      <w:r w:rsidR="00E963D3">
        <w:t>remaining open issues for Ethernet header compression (EHC).</w:t>
      </w:r>
      <w:r w:rsidR="00441E5A">
        <w:t xml:space="preserve"> The following agreements were reached at last meeting:</w:t>
      </w:r>
    </w:p>
    <w:p w14:paraId="73DBB105" w14:textId="77777777" w:rsidR="00441E5A" w:rsidRDefault="00441E5A" w:rsidP="00441E5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hanging="360"/>
      </w:pPr>
      <w:r>
        <w:t>Agreements email [030]:</w:t>
      </w:r>
    </w:p>
    <w:p w14:paraId="4E22F8F0" w14:textId="77777777" w:rsidR="00441E5A" w:rsidRPr="00A00B39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ko-KR"/>
        </w:rPr>
      </w:pPr>
      <w:r>
        <w:rPr>
          <w:lang w:eastAsia="ko-KR"/>
        </w:rPr>
        <w:t xml:space="preserve">Decompressor behaviour is unspecified if it receives a compressed packet with an unknown context ID (not much support to specify). </w:t>
      </w:r>
    </w:p>
    <w:p w14:paraId="2EB4ED39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lang w:eastAsia="zh-CN"/>
        </w:rPr>
        <w:t xml:space="preserve">Network reconfigures </w:t>
      </w:r>
      <w:proofErr w:type="spellStart"/>
      <w:r>
        <w:rPr>
          <w:i/>
          <w:iCs/>
          <w:lang w:eastAsia="zh-CN"/>
        </w:rPr>
        <w:t>ethernetHeaderCompression</w:t>
      </w:r>
      <w:proofErr w:type="spellEnd"/>
      <w:r>
        <w:rPr>
          <w:lang w:eastAsia="zh-CN"/>
        </w:rPr>
        <w:t xml:space="preserve"> only upon reconfiguration involving PDCP re-establishment.</w:t>
      </w:r>
    </w:p>
    <w:p w14:paraId="6DFD7BF8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rFonts w:hint="eastAsia"/>
          <w:lang w:eastAsia="zh-CN"/>
        </w:rPr>
        <w:t xml:space="preserve">For LTE, EHC cannot be configured </w:t>
      </w:r>
      <w:r>
        <w:rPr>
          <w:lang w:eastAsia="zh-CN"/>
        </w:rPr>
        <w:t xml:space="preserve">together </w:t>
      </w:r>
      <w:r>
        <w:rPr>
          <w:rFonts w:hint="eastAsia"/>
          <w:lang w:eastAsia="zh-CN"/>
        </w:rPr>
        <w:t>with UDC</w:t>
      </w:r>
      <w:r>
        <w:rPr>
          <w:lang w:eastAsia="zh-CN"/>
        </w:rPr>
        <w:t>.</w:t>
      </w:r>
    </w:p>
    <w:p w14:paraId="3089D840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lang w:eastAsia="ko-KR"/>
        </w:rPr>
        <w:t xml:space="preserve">In RRC specifications, replace </w:t>
      </w:r>
      <w:r>
        <w:rPr>
          <w:rFonts w:hint="eastAsia"/>
          <w:lang w:eastAsia="zh-CN"/>
        </w:rPr>
        <w:t xml:space="preserve">parameter </w:t>
      </w:r>
      <w:proofErr w:type="spellStart"/>
      <w:r>
        <w:rPr>
          <w:i/>
          <w:iCs/>
          <w:lang w:eastAsia="zh-CN"/>
        </w:rPr>
        <w:t>ehc-HeaderSize</w:t>
      </w:r>
      <w:proofErr w:type="spellEnd"/>
      <w:r>
        <w:rPr>
          <w:bCs/>
          <w:lang w:eastAsia="zh-CN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i/>
          <w:iCs/>
          <w:lang w:eastAsia="zh-CN"/>
        </w:rPr>
        <w:t>ehc</w:t>
      </w:r>
      <w:proofErr w:type="spellEnd"/>
      <w:r>
        <w:rPr>
          <w:i/>
          <w:iCs/>
          <w:lang w:eastAsia="zh-CN"/>
        </w:rPr>
        <w:t>-</w:t>
      </w:r>
      <w:r>
        <w:rPr>
          <w:rFonts w:hint="eastAsia"/>
          <w:i/>
          <w:iCs/>
          <w:lang w:eastAsia="zh-CN"/>
        </w:rPr>
        <w:t>CID</w:t>
      </w:r>
      <w:r>
        <w:rPr>
          <w:i/>
          <w:iCs/>
          <w:lang w:eastAsia="zh-CN"/>
        </w:rPr>
        <w:t>-</w:t>
      </w:r>
      <w:r>
        <w:rPr>
          <w:rFonts w:hint="eastAsia"/>
          <w:i/>
          <w:iCs/>
          <w:lang w:eastAsia="zh-CN"/>
        </w:rPr>
        <w:t>Length</w:t>
      </w:r>
      <w:r>
        <w:rPr>
          <w:lang w:eastAsia="zh-CN"/>
        </w:rPr>
        <w:t>.</w:t>
      </w:r>
    </w:p>
    <w:p w14:paraId="3339CC2B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lang w:eastAsia="ko-KR"/>
        </w:rPr>
        <w:t xml:space="preserve">The </w:t>
      </w:r>
      <w:r>
        <w:rPr>
          <w:lang w:eastAsia="zh-CN"/>
        </w:rPr>
        <w:t>clause “</w:t>
      </w:r>
      <w:r>
        <w:rPr>
          <w:bCs/>
        </w:rPr>
        <w:t>5.</w:t>
      </w:r>
      <w:r>
        <w:rPr>
          <w:bCs/>
          <w:lang w:eastAsia="ko-KR"/>
        </w:rPr>
        <w:t>12</w:t>
      </w:r>
      <w:r>
        <w:rPr>
          <w:bCs/>
        </w:rPr>
        <w:t>.3</w:t>
      </w:r>
      <w:r>
        <w:rPr>
          <w:rFonts w:hint="eastAsia"/>
          <w:bCs/>
          <w:lang w:eastAsia="zh-CN"/>
        </w:rPr>
        <w:t xml:space="preserve"> </w:t>
      </w:r>
      <w:r>
        <w:rPr>
          <w:bCs/>
        </w:rPr>
        <w:t>Protocol parameters</w:t>
      </w:r>
      <w:r>
        <w:rPr>
          <w:lang w:eastAsia="zh-CN"/>
        </w:rPr>
        <w:t>” in TS 38.323 and clause “</w:t>
      </w:r>
      <w:r>
        <w:rPr>
          <w:bCs/>
        </w:rPr>
        <w:t>5.</w:t>
      </w:r>
      <w:r>
        <w:rPr>
          <w:bCs/>
          <w:lang w:eastAsia="ko-KR"/>
        </w:rPr>
        <w:t>14</w:t>
      </w:r>
      <w:r>
        <w:rPr>
          <w:bCs/>
        </w:rPr>
        <w:t>.3</w:t>
      </w:r>
      <w:r>
        <w:rPr>
          <w:rFonts w:hint="eastAsia"/>
          <w:bCs/>
          <w:lang w:eastAsia="zh-CN"/>
        </w:rPr>
        <w:t xml:space="preserve"> </w:t>
      </w:r>
      <w:r>
        <w:rPr>
          <w:bCs/>
        </w:rPr>
        <w:t>Protocol parameters</w:t>
      </w:r>
      <w:r>
        <w:rPr>
          <w:lang w:eastAsia="zh-CN"/>
        </w:rPr>
        <w:t xml:space="preserve">” in TS 36.323 are </w:t>
      </w:r>
      <w:proofErr w:type="spellStart"/>
      <w:r>
        <w:rPr>
          <w:lang w:eastAsia="zh-CN"/>
        </w:rPr>
        <w:t>VOID’ed</w:t>
      </w:r>
      <w:proofErr w:type="spellEnd"/>
      <w:r>
        <w:rPr>
          <w:lang w:eastAsia="zh-CN"/>
        </w:rPr>
        <w:t>.</w:t>
      </w:r>
    </w:p>
    <w:p w14:paraId="4B5A5AF2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bCs/>
          <w:lang w:eastAsia="ko-KR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both SDAP header and EHC are configured</w:t>
      </w:r>
      <w:r>
        <w:rPr>
          <w:lang w:eastAsia="zh-CN"/>
        </w:rPr>
        <w:t>,</w:t>
      </w:r>
      <w:r>
        <w:rPr>
          <w:lang w:eastAsia="ko-KR"/>
        </w:rPr>
        <w:t xml:space="preserve"> how to </w:t>
      </w:r>
      <w:r>
        <w:rPr>
          <w:rFonts w:hint="eastAsia"/>
          <w:lang w:eastAsia="zh-CN"/>
        </w:rPr>
        <w:t>distinguish SDAP control PDU from SDAP Data PDU</w:t>
      </w:r>
      <w:r>
        <w:rPr>
          <w:lang w:eastAsia="zh-CN"/>
        </w:rPr>
        <w:t xml:space="preserve"> is left to UE implementation.</w:t>
      </w:r>
    </w:p>
    <w:p w14:paraId="645FE122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lang w:eastAsia="ko-KR"/>
        </w:rPr>
        <w:t>There is no</w:t>
      </w:r>
      <w:r>
        <w:rPr>
          <w:lang w:eastAsia="zh-CN"/>
        </w:rPr>
        <w:t xml:space="preserve"> reserved bit/codepoint in EHC header.</w:t>
      </w:r>
    </w:p>
    <w:p w14:paraId="4D4CD2C8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lang w:eastAsia="zh-CN"/>
        </w:rPr>
        <w:t>CID length is 7 or 15 bits, for 1 byte and 2 byte EHC header, respectively.</w:t>
      </w:r>
    </w:p>
    <w:p w14:paraId="173F1F0C" w14:textId="77777777" w:rsidR="00441E5A" w:rsidRDefault="00441E5A" w:rsidP="00441E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393"/>
        </w:tabs>
        <w:ind w:left="360"/>
        <w:rPr>
          <w:lang w:eastAsia="zh-CN"/>
        </w:rPr>
      </w:pPr>
      <w:r>
        <w:rPr>
          <w:lang w:eastAsia="zh-CN"/>
        </w:rPr>
        <w:t>EHC feedback packet format in TS 38.323 v16.0.0 clause A2.1.2 can be confirmed, i.e. there is 1 reserved bit in EHC feedback packet.</w:t>
      </w:r>
    </w:p>
    <w:p w14:paraId="6B96C169" w14:textId="77777777" w:rsidR="00441E5A" w:rsidRPr="002E529F" w:rsidRDefault="00441E5A" w:rsidP="00441E5A">
      <w:pPr>
        <w:pStyle w:val="Doc-text2"/>
        <w:ind w:left="272"/>
        <w:rPr>
          <w:lang w:val="fr-FR" w:eastAsia="zh-CN"/>
        </w:rPr>
      </w:pPr>
    </w:p>
    <w:p w14:paraId="39816AAE" w14:textId="25DE75E3" w:rsidR="00441E5A" w:rsidRDefault="00441E5A" w:rsidP="00441E5A">
      <w:pPr>
        <w:pStyle w:val="Agreement"/>
        <w:tabs>
          <w:tab w:val="clear" w:pos="1393"/>
        </w:tabs>
        <w:ind w:left="360"/>
        <w:rPr>
          <w:lang w:eastAsia="zh-CN"/>
        </w:rPr>
      </w:pPr>
      <w:r>
        <w:rPr>
          <w:lang w:eastAsia="zh-CN"/>
        </w:rPr>
        <w:t>postpone the discussion to next meeting regarding whether to capture example of operation on different Ethernet header structures as informative text.</w:t>
      </w:r>
    </w:p>
    <w:p w14:paraId="60353F05" w14:textId="77777777" w:rsidR="000E0376" w:rsidRDefault="000E0376" w:rsidP="000E0376">
      <w:pPr>
        <w:pStyle w:val="Doc-text2"/>
        <w:ind w:left="0" w:firstLine="0"/>
        <w:rPr>
          <w:lang w:val="fr-FR"/>
        </w:rPr>
      </w:pPr>
    </w:p>
    <w:p w14:paraId="75BF7D67" w14:textId="77777777" w:rsidR="000E0376" w:rsidRPr="00FB3322" w:rsidRDefault="000E0376" w:rsidP="000E0376">
      <w:pPr>
        <w:pStyle w:val="Agreement"/>
        <w:tabs>
          <w:tab w:val="clear" w:pos="1393"/>
          <w:tab w:val="num" w:pos="426"/>
        </w:tabs>
        <w:ind w:left="426" w:hanging="426"/>
        <w:rPr>
          <w:lang w:eastAsia="zh-CN"/>
        </w:rPr>
      </w:pPr>
      <w:r>
        <w:t xml:space="preserve">UE signals the maximum number of supported EHC contexts across all DRBs using </w:t>
      </w:r>
      <w:proofErr w:type="spellStart"/>
      <w:r>
        <w:rPr>
          <w:i/>
          <w:iCs/>
          <w:lang w:eastAsia="zh-CN"/>
        </w:rPr>
        <w:t>maxNumberEHC</w:t>
      </w:r>
      <w:proofErr w:type="spellEnd"/>
      <w:r>
        <w:rPr>
          <w:i/>
          <w:iCs/>
          <w:lang w:eastAsia="zh-CN"/>
        </w:rPr>
        <w:t>-Contexts</w:t>
      </w:r>
      <w:r>
        <w:rPr>
          <w:lang w:eastAsia="zh-CN"/>
        </w:rPr>
        <w:t xml:space="preserve"> parameter. </w:t>
      </w:r>
    </w:p>
    <w:p w14:paraId="4E3AC969" w14:textId="77777777" w:rsidR="000E0376" w:rsidRDefault="000E0376" w:rsidP="000E0376">
      <w:pPr>
        <w:pStyle w:val="Agreement"/>
        <w:tabs>
          <w:tab w:val="clear" w:pos="1393"/>
          <w:tab w:val="num" w:pos="426"/>
        </w:tabs>
        <w:ind w:left="426" w:hanging="426"/>
      </w:pPr>
      <w:proofErr w:type="spellStart"/>
      <w:r>
        <w:rPr>
          <w:i/>
          <w:iCs/>
        </w:rPr>
        <w:t>maxNumberEHC</w:t>
      </w:r>
      <w:proofErr w:type="spellEnd"/>
      <w:r>
        <w:rPr>
          <w:i/>
          <w:iCs/>
        </w:rPr>
        <w:t>-Contexts</w:t>
      </w:r>
      <w:r>
        <w:t xml:space="preserve"> parameter indicates the number of EHC contexts supported by the UE’s compressor and decompressor jointly. </w:t>
      </w:r>
    </w:p>
    <w:p w14:paraId="404D97B0" w14:textId="77777777" w:rsidR="000E0376" w:rsidRPr="00111BE7" w:rsidRDefault="000E0376" w:rsidP="000E0376">
      <w:pPr>
        <w:pStyle w:val="Agreement"/>
        <w:tabs>
          <w:tab w:val="clear" w:pos="1393"/>
          <w:tab w:val="num" w:pos="426"/>
        </w:tabs>
        <w:ind w:left="426" w:hanging="426"/>
      </w:pPr>
      <w:r>
        <w:t xml:space="preserve">Maximum value of </w:t>
      </w:r>
      <w:proofErr w:type="spellStart"/>
      <w:r>
        <w:rPr>
          <w:i/>
          <w:iCs/>
        </w:rPr>
        <w:t>maxNumberEHC</w:t>
      </w:r>
      <w:proofErr w:type="spellEnd"/>
      <w:r>
        <w:rPr>
          <w:i/>
          <w:iCs/>
        </w:rPr>
        <w:t>-Contexts</w:t>
      </w:r>
      <w:r>
        <w:t xml:space="preserve"> that can be signalled is 65536</w:t>
      </w:r>
    </w:p>
    <w:p w14:paraId="7BC10CE8" w14:textId="77777777" w:rsidR="000E0376" w:rsidRPr="00111BE7" w:rsidRDefault="000E0376" w:rsidP="000E0376">
      <w:pPr>
        <w:pStyle w:val="Agreement"/>
        <w:tabs>
          <w:tab w:val="clear" w:pos="1393"/>
          <w:tab w:val="num" w:pos="426"/>
        </w:tabs>
        <w:ind w:left="426" w:hanging="426"/>
        <w:rPr>
          <w:lang w:val="en-US"/>
        </w:rPr>
      </w:pPr>
      <w:r>
        <w:rPr>
          <w:lang w:val="en-US"/>
        </w:rPr>
        <w:t xml:space="preserve">Minimum value </w:t>
      </w:r>
      <w:r>
        <w:t xml:space="preserve">of </w:t>
      </w:r>
      <w:proofErr w:type="spellStart"/>
      <w:r>
        <w:rPr>
          <w:i/>
          <w:iCs/>
        </w:rPr>
        <w:t>maxNumberEHC</w:t>
      </w:r>
      <w:proofErr w:type="spellEnd"/>
      <w:r>
        <w:rPr>
          <w:i/>
          <w:iCs/>
        </w:rPr>
        <w:t>-Contexts</w:t>
      </w:r>
      <w:r>
        <w:t xml:space="preserve"> that can be signalled is 2 </w:t>
      </w:r>
    </w:p>
    <w:p w14:paraId="3819158B" w14:textId="77777777" w:rsidR="000E0376" w:rsidRPr="00CB44C2" w:rsidRDefault="000E0376" w:rsidP="000E0376">
      <w:pPr>
        <w:pStyle w:val="Agreement"/>
        <w:tabs>
          <w:tab w:val="clear" w:pos="1393"/>
          <w:tab w:val="num" w:pos="426"/>
        </w:tabs>
        <w:ind w:left="426" w:hanging="426"/>
      </w:pPr>
      <w:r>
        <w:rPr>
          <w:lang w:val="en-US"/>
        </w:rPr>
        <w:t>FFS</w:t>
      </w:r>
      <w:r>
        <w:t xml:space="preserve"> whether additional capability or related signalling is needed for joint EHC and ROHC operation</w:t>
      </w:r>
    </w:p>
    <w:p w14:paraId="636117CA" w14:textId="31C66055" w:rsidR="000E0376" w:rsidRPr="000E0376" w:rsidRDefault="00BA433D" w:rsidP="00BA433D">
      <w:pPr>
        <w:tabs>
          <w:tab w:val="left" w:pos="2530"/>
        </w:tabs>
        <w:rPr>
          <w:lang w:eastAsia="zh-CN"/>
        </w:rPr>
      </w:pPr>
      <w:r>
        <w:rPr>
          <w:lang w:eastAsia="zh-CN"/>
        </w:rPr>
        <w:tab/>
      </w:r>
    </w:p>
    <w:p w14:paraId="68BDDAD8" w14:textId="1F69E3F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BE017F9" w14:textId="024AD116" w:rsidR="000B2EDE" w:rsidRDefault="000B2EDE" w:rsidP="000E0376">
      <w:pPr>
        <w:pStyle w:val="BodyText"/>
      </w:pPr>
      <w:r>
        <w:t xml:space="preserve">Note that we discuss the FFS on join EHC and ROHC operation, i.e. whether additional capability or signalling is needed, in our contribution </w:t>
      </w:r>
      <w:r w:rsidR="00246D36">
        <w:fldChar w:fldCharType="begin"/>
      </w:r>
      <w:r w:rsidR="00246D36">
        <w:instrText xml:space="preserve"> REF _Ref40878207 \r \h </w:instrText>
      </w:r>
      <w:r w:rsidR="00246D36">
        <w:fldChar w:fldCharType="separate"/>
      </w:r>
      <w:r w:rsidR="00246D36">
        <w:t>[1]</w:t>
      </w:r>
      <w:r w:rsidR="00246D36">
        <w:fldChar w:fldCharType="end"/>
      </w:r>
      <w:r w:rsidR="007C7D20">
        <w:t xml:space="preserve"> on UE capabilities for </w:t>
      </w:r>
      <w:proofErr w:type="spellStart"/>
      <w:r w:rsidR="007C7D20">
        <w:t>IIoT</w:t>
      </w:r>
      <w:proofErr w:type="spellEnd"/>
      <w:r w:rsidR="007C7D20">
        <w:t>.</w:t>
      </w:r>
    </w:p>
    <w:p w14:paraId="52DF82AE" w14:textId="0529B3B7" w:rsidR="00775DCE" w:rsidRDefault="00775DCE" w:rsidP="000E0376">
      <w:pPr>
        <w:pStyle w:val="BodyText"/>
      </w:pPr>
      <w:r>
        <w:t>Regarding the discussion on capturing example of operation on different Ethernet header structures as informative tex</w:t>
      </w:r>
      <w:r w:rsidR="00A24545">
        <w:t xml:space="preserve">t: while the examples in </w:t>
      </w:r>
      <w:hyperlink r:id="rId11" w:history="1">
        <w:r w:rsidR="00E8356D" w:rsidRPr="00E8356D">
          <w:rPr>
            <w:rStyle w:val="Hyperlink"/>
          </w:rPr>
          <w:t>R2-2003172</w:t>
        </w:r>
      </w:hyperlink>
      <w:r w:rsidR="00E8356D">
        <w:t xml:space="preserve"> provide a good overview</w:t>
      </w:r>
      <w:r w:rsidR="00FA7DC6">
        <w:t xml:space="preserve">, we don’t think that this kind of </w:t>
      </w:r>
      <w:r w:rsidR="00FA7DC6">
        <w:lastRenderedPageBreak/>
        <w:t xml:space="preserve">illustration is needed in the </w:t>
      </w:r>
      <w:r w:rsidR="00C777FD">
        <w:t xml:space="preserve">3GPP </w:t>
      </w:r>
      <w:r w:rsidR="00FA7DC6">
        <w:t>specification, given that the Ethernet header protocol structures are very well defined in IEEE specifications</w:t>
      </w:r>
      <w:r w:rsidR="00C777FD">
        <w:t xml:space="preserve"> already.</w:t>
      </w:r>
    </w:p>
    <w:p w14:paraId="5F112238" w14:textId="105AEF34" w:rsidR="00AD4BDA" w:rsidRDefault="00C777FD" w:rsidP="00AE393C">
      <w:pPr>
        <w:pStyle w:val="Proposal"/>
      </w:pPr>
      <w:bookmarkStart w:id="1" w:name="_Toc40865027"/>
      <w:r>
        <w:t xml:space="preserve">Do not capture </w:t>
      </w:r>
      <w:r w:rsidR="00B80B8C">
        <w:t>operation of different Ethernet header structures as informative text.</w:t>
      </w:r>
      <w:bookmarkEnd w:id="1"/>
    </w:p>
    <w:p w14:paraId="7FFAC03E" w14:textId="372DE168" w:rsidR="00C01F33" w:rsidRPr="00CE0424" w:rsidRDefault="00613A68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61C46C7" w14:textId="77777777" w:rsidR="009F214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865027" w:history="1">
        <w:r w:rsidR="009F2147" w:rsidRPr="009032A8">
          <w:rPr>
            <w:rStyle w:val="Hyperlink"/>
            <w:noProof/>
          </w:rPr>
          <w:t>Proposal 1</w:t>
        </w:r>
        <w:r w:rsidR="009F214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9F2147" w:rsidRPr="009032A8">
          <w:rPr>
            <w:rStyle w:val="Hyperlink"/>
            <w:noProof/>
          </w:rPr>
          <w:t>Do not capture operation of different Ethernet header structures as informative text.</w:t>
        </w:r>
      </w:hyperlink>
    </w:p>
    <w:p w14:paraId="46E57852" w14:textId="77777777" w:rsidR="00FA592E" w:rsidRPr="00FA592E" w:rsidRDefault="006E1C82" w:rsidP="00FA592E">
      <w:pPr>
        <w:pStyle w:val="Heading1"/>
        <w:spacing w:before="100" w:beforeAutospacing="1" w:after="100" w:afterAutospacing="1"/>
        <w:rPr>
          <w:lang w:val="en-US"/>
        </w:rPr>
      </w:pPr>
      <w:r>
        <w:rPr>
          <w:b/>
          <w:bCs/>
          <w:lang w:val="en-US"/>
        </w:rPr>
        <w:fldChar w:fldCharType="end"/>
      </w:r>
      <w:bookmarkStart w:id="2" w:name="_In-sequence_SDU_delivery"/>
      <w:bookmarkEnd w:id="2"/>
      <w:r w:rsidR="00FA592E" w:rsidRPr="00FA592E">
        <w:rPr>
          <w:lang w:val="en-US"/>
        </w:rPr>
        <w:t>4</w:t>
      </w:r>
      <w:r w:rsidR="00FA592E" w:rsidRPr="00FA592E">
        <w:rPr>
          <w:lang w:val="en-US"/>
        </w:rPr>
        <w:tab/>
        <w:t>References</w:t>
      </w:r>
    </w:p>
    <w:p w14:paraId="36E17009" w14:textId="480D42E9" w:rsidR="00FA592E" w:rsidRPr="000A04EB" w:rsidRDefault="001C04B6" w:rsidP="00FA592E">
      <w:pPr>
        <w:numPr>
          <w:ilvl w:val="0"/>
          <w:numId w:val="32"/>
        </w:numPr>
        <w:spacing w:before="100" w:beforeAutospacing="1" w:after="100" w:afterAutospacing="1"/>
        <w:jc w:val="both"/>
        <w:rPr>
          <w:rFonts w:ascii="Arial" w:hAnsi="Arial"/>
          <w:lang w:val="en-US" w:eastAsia="zh-CN"/>
        </w:rPr>
      </w:pPr>
      <w:bookmarkStart w:id="3" w:name="_Ref40878207"/>
      <w:r>
        <w:rPr>
          <w:rFonts w:ascii="Arial" w:hAnsi="Arial"/>
          <w:lang w:val="en-US" w:eastAsia="zh-CN"/>
        </w:rPr>
        <w:t>R2-</w:t>
      </w:r>
      <w:r w:rsidRPr="001C04B6">
        <w:rPr>
          <w:rFonts w:ascii="Arial" w:hAnsi="Arial"/>
          <w:lang w:val="en-US" w:eastAsia="zh-CN"/>
        </w:rPr>
        <w:t>2004963</w:t>
      </w:r>
      <w:r w:rsidR="000A04EB">
        <w:rPr>
          <w:rFonts w:ascii="Arial" w:hAnsi="Arial"/>
          <w:lang w:val="en-US" w:eastAsia="zh-CN"/>
        </w:rPr>
        <w:t xml:space="preserve">, </w:t>
      </w:r>
      <w:r w:rsidR="000A04EB" w:rsidRPr="000A04EB">
        <w:rPr>
          <w:rFonts w:ascii="Arial" w:hAnsi="Arial"/>
          <w:lang w:val="en-US" w:eastAsia="zh-CN"/>
        </w:rPr>
        <w:t>UE capabilities for IIoT</w:t>
      </w:r>
      <w:r w:rsidR="008D7D63">
        <w:rPr>
          <w:rFonts w:ascii="Arial" w:hAnsi="Arial"/>
          <w:lang w:val="en-US" w:eastAsia="zh-CN"/>
        </w:rPr>
        <w:t>, Ericsson</w:t>
      </w:r>
      <w:bookmarkStart w:id="4" w:name="_GoBack"/>
      <w:bookmarkEnd w:id="3"/>
      <w:bookmarkEnd w:id="4"/>
    </w:p>
    <w:sectPr w:rsidR="00FA592E" w:rsidRPr="000A04E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C2E18" w14:textId="77777777" w:rsidR="00737755" w:rsidRDefault="00737755">
      <w:r>
        <w:separator/>
      </w:r>
    </w:p>
  </w:endnote>
  <w:endnote w:type="continuationSeparator" w:id="0">
    <w:p w14:paraId="41402B1D" w14:textId="77777777" w:rsidR="00737755" w:rsidRDefault="00737755">
      <w:r>
        <w:continuationSeparator/>
      </w:r>
    </w:p>
  </w:endnote>
  <w:endnote w:type="continuationNotice" w:id="1">
    <w:p w14:paraId="2D4348EB" w14:textId="77777777" w:rsidR="00737755" w:rsidRDefault="00737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23EEA" w14:textId="77777777" w:rsidR="00737755" w:rsidRDefault="00737755">
      <w:r>
        <w:separator/>
      </w:r>
    </w:p>
  </w:footnote>
  <w:footnote w:type="continuationSeparator" w:id="0">
    <w:p w14:paraId="7635CC73" w14:textId="77777777" w:rsidR="00737755" w:rsidRDefault="00737755">
      <w:r>
        <w:continuationSeparator/>
      </w:r>
    </w:p>
  </w:footnote>
  <w:footnote w:type="continuationNotice" w:id="1">
    <w:p w14:paraId="2D618E96" w14:textId="77777777" w:rsidR="00737755" w:rsidRDefault="007377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B2EC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3C17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968A7"/>
    <w:multiLevelType w:val="hybridMultilevel"/>
    <w:tmpl w:val="D7CC42D2"/>
    <w:lvl w:ilvl="0" w:tplc="66681AE2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AA508D"/>
    <w:multiLevelType w:val="hybridMultilevel"/>
    <w:tmpl w:val="CC4AD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1393"/>
        </w:tabs>
        <w:ind w:left="139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214"/>
        </w:tabs>
        <w:ind w:left="1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4"/>
        </w:tabs>
        <w:ind w:left="1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4"/>
        </w:tabs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4"/>
        </w:tabs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4"/>
        </w:tabs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4"/>
        </w:tabs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4"/>
        </w:tabs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4"/>
        </w:tabs>
        <w:ind w:left="6254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5"/>
  </w:num>
  <w:num w:numId="18">
    <w:abstractNumId w:val="7"/>
  </w:num>
  <w:num w:numId="19">
    <w:abstractNumId w:val="4"/>
  </w:num>
  <w:num w:numId="20">
    <w:abstractNumId w:val="28"/>
  </w:num>
  <w:num w:numId="21">
    <w:abstractNumId w:val="11"/>
  </w:num>
  <w:num w:numId="22">
    <w:abstractNumId w:val="25"/>
  </w:num>
  <w:num w:numId="23">
    <w:abstractNumId w:val="27"/>
  </w:num>
  <w:num w:numId="24">
    <w:abstractNumId w:val="6"/>
  </w:num>
  <w:num w:numId="25">
    <w:abstractNumId w:val="17"/>
  </w:num>
  <w:num w:numId="26">
    <w:abstractNumId w:val="13"/>
  </w:num>
  <w:num w:numId="27">
    <w:abstractNumId w:val="13"/>
  </w:num>
  <w:num w:numId="28">
    <w:abstractNumId w:val="21"/>
  </w:num>
  <w:num w:numId="29">
    <w:abstractNumId w:val="12"/>
  </w:num>
  <w:num w:numId="30">
    <w:abstractNumId w:val="26"/>
  </w:num>
  <w:num w:numId="31">
    <w:abstractNumId w:val="24"/>
  </w:num>
  <w:num w:numId="32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59AC"/>
    <w:rsid w:val="00006446"/>
    <w:rsid w:val="00006896"/>
    <w:rsid w:val="00007CDC"/>
    <w:rsid w:val="00010D13"/>
    <w:rsid w:val="00011B28"/>
    <w:rsid w:val="000156B8"/>
    <w:rsid w:val="00015D15"/>
    <w:rsid w:val="000163FC"/>
    <w:rsid w:val="00022A90"/>
    <w:rsid w:val="0002564D"/>
    <w:rsid w:val="00025ECA"/>
    <w:rsid w:val="000325B8"/>
    <w:rsid w:val="00034C15"/>
    <w:rsid w:val="00036BA1"/>
    <w:rsid w:val="000422E2"/>
    <w:rsid w:val="00042F22"/>
    <w:rsid w:val="000444EF"/>
    <w:rsid w:val="000447A2"/>
    <w:rsid w:val="00047851"/>
    <w:rsid w:val="00052A07"/>
    <w:rsid w:val="00053309"/>
    <w:rsid w:val="000534E3"/>
    <w:rsid w:val="0005606A"/>
    <w:rsid w:val="00057117"/>
    <w:rsid w:val="000616E7"/>
    <w:rsid w:val="0006487E"/>
    <w:rsid w:val="00065E1A"/>
    <w:rsid w:val="000668C9"/>
    <w:rsid w:val="000700D9"/>
    <w:rsid w:val="000707F8"/>
    <w:rsid w:val="00072002"/>
    <w:rsid w:val="000742AC"/>
    <w:rsid w:val="00077E5F"/>
    <w:rsid w:val="0008036A"/>
    <w:rsid w:val="0008069D"/>
    <w:rsid w:val="00081AE6"/>
    <w:rsid w:val="00084133"/>
    <w:rsid w:val="000855EB"/>
    <w:rsid w:val="00085B52"/>
    <w:rsid w:val="000866F2"/>
    <w:rsid w:val="0009009F"/>
    <w:rsid w:val="00090284"/>
    <w:rsid w:val="00090D81"/>
    <w:rsid w:val="00091557"/>
    <w:rsid w:val="000924C1"/>
    <w:rsid w:val="000924F0"/>
    <w:rsid w:val="00093474"/>
    <w:rsid w:val="0009510F"/>
    <w:rsid w:val="000A0399"/>
    <w:rsid w:val="000A04EB"/>
    <w:rsid w:val="000A1B7B"/>
    <w:rsid w:val="000A459E"/>
    <w:rsid w:val="000A56F2"/>
    <w:rsid w:val="000A5FF8"/>
    <w:rsid w:val="000B2719"/>
    <w:rsid w:val="000B2845"/>
    <w:rsid w:val="000B2EDE"/>
    <w:rsid w:val="000B3A8F"/>
    <w:rsid w:val="000B4AB9"/>
    <w:rsid w:val="000B58C3"/>
    <w:rsid w:val="000B61E9"/>
    <w:rsid w:val="000C165A"/>
    <w:rsid w:val="000C2622"/>
    <w:rsid w:val="000C2E19"/>
    <w:rsid w:val="000C30D4"/>
    <w:rsid w:val="000D0AF0"/>
    <w:rsid w:val="000D0D07"/>
    <w:rsid w:val="000D2F7D"/>
    <w:rsid w:val="000D4797"/>
    <w:rsid w:val="000E0376"/>
    <w:rsid w:val="000E0527"/>
    <w:rsid w:val="000E19E1"/>
    <w:rsid w:val="000E1E92"/>
    <w:rsid w:val="000E5A91"/>
    <w:rsid w:val="000F06D6"/>
    <w:rsid w:val="000F0EB1"/>
    <w:rsid w:val="000F1106"/>
    <w:rsid w:val="000F3BE9"/>
    <w:rsid w:val="000F3F6C"/>
    <w:rsid w:val="000F5BAB"/>
    <w:rsid w:val="000F6DF3"/>
    <w:rsid w:val="001005FF"/>
    <w:rsid w:val="001062FB"/>
    <w:rsid w:val="001063E6"/>
    <w:rsid w:val="00107140"/>
    <w:rsid w:val="001101E8"/>
    <w:rsid w:val="001124F9"/>
    <w:rsid w:val="00113CF4"/>
    <w:rsid w:val="001153EA"/>
    <w:rsid w:val="00115643"/>
    <w:rsid w:val="00115E03"/>
    <w:rsid w:val="00116765"/>
    <w:rsid w:val="00120212"/>
    <w:rsid w:val="001219F5"/>
    <w:rsid w:val="00121A20"/>
    <w:rsid w:val="00122733"/>
    <w:rsid w:val="0012377F"/>
    <w:rsid w:val="00124314"/>
    <w:rsid w:val="00126758"/>
    <w:rsid w:val="00126B4A"/>
    <w:rsid w:val="00132581"/>
    <w:rsid w:val="00132FD0"/>
    <w:rsid w:val="00133C36"/>
    <w:rsid w:val="00133E8E"/>
    <w:rsid w:val="001344C0"/>
    <w:rsid w:val="001346FA"/>
    <w:rsid w:val="00135252"/>
    <w:rsid w:val="00137878"/>
    <w:rsid w:val="00137AB5"/>
    <w:rsid w:val="00137F0B"/>
    <w:rsid w:val="00140B97"/>
    <w:rsid w:val="00142B96"/>
    <w:rsid w:val="00143F0F"/>
    <w:rsid w:val="001473D5"/>
    <w:rsid w:val="00147CA6"/>
    <w:rsid w:val="00150131"/>
    <w:rsid w:val="00151E23"/>
    <w:rsid w:val="001526E0"/>
    <w:rsid w:val="00153555"/>
    <w:rsid w:val="001551B5"/>
    <w:rsid w:val="001552DE"/>
    <w:rsid w:val="00160CAE"/>
    <w:rsid w:val="001613AC"/>
    <w:rsid w:val="00164F95"/>
    <w:rsid w:val="001659C1"/>
    <w:rsid w:val="0017293A"/>
    <w:rsid w:val="00172AE4"/>
    <w:rsid w:val="00173A8E"/>
    <w:rsid w:val="0017502C"/>
    <w:rsid w:val="0018143F"/>
    <w:rsid w:val="00181FF8"/>
    <w:rsid w:val="00185F0C"/>
    <w:rsid w:val="00187FCD"/>
    <w:rsid w:val="00190AC1"/>
    <w:rsid w:val="00192FB7"/>
    <w:rsid w:val="0019341A"/>
    <w:rsid w:val="00193ED3"/>
    <w:rsid w:val="00197DF9"/>
    <w:rsid w:val="001A1987"/>
    <w:rsid w:val="001A2564"/>
    <w:rsid w:val="001A6173"/>
    <w:rsid w:val="001A6CBA"/>
    <w:rsid w:val="001B0D97"/>
    <w:rsid w:val="001B4DC3"/>
    <w:rsid w:val="001B5A5D"/>
    <w:rsid w:val="001B7D4E"/>
    <w:rsid w:val="001C04B6"/>
    <w:rsid w:val="001C09B9"/>
    <w:rsid w:val="001C1CE5"/>
    <w:rsid w:val="001C3D2A"/>
    <w:rsid w:val="001D51BA"/>
    <w:rsid w:val="001D53E7"/>
    <w:rsid w:val="001D55D0"/>
    <w:rsid w:val="001D6342"/>
    <w:rsid w:val="001D6D53"/>
    <w:rsid w:val="001D7324"/>
    <w:rsid w:val="001E22B9"/>
    <w:rsid w:val="001E58E2"/>
    <w:rsid w:val="001E7AED"/>
    <w:rsid w:val="001F3916"/>
    <w:rsid w:val="001F54C5"/>
    <w:rsid w:val="001F662C"/>
    <w:rsid w:val="001F6BDF"/>
    <w:rsid w:val="001F7074"/>
    <w:rsid w:val="00200490"/>
    <w:rsid w:val="00201F3A"/>
    <w:rsid w:val="00203F96"/>
    <w:rsid w:val="002069B2"/>
    <w:rsid w:val="00207FA3"/>
    <w:rsid w:val="00213CAA"/>
    <w:rsid w:val="002140C5"/>
    <w:rsid w:val="0021423A"/>
    <w:rsid w:val="002146C9"/>
    <w:rsid w:val="00214DA8"/>
    <w:rsid w:val="00215423"/>
    <w:rsid w:val="002158FA"/>
    <w:rsid w:val="0021785C"/>
    <w:rsid w:val="00220600"/>
    <w:rsid w:val="002224DB"/>
    <w:rsid w:val="00223BD8"/>
    <w:rsid w:val="00223FCB"/>
    <w:rsid w:val="002252C3"/>
    <w:rsid w:val="00225C54"/>
    <w:rsid w:val="00230765"/>
    <w:rsid w:val="00230D18"/>
    <w:rsid w:val="002319E4"/>
    <w:rsid w:val="00234515"/>
    <w:rsid w:val="00235632"/>
    <w:rsid w:val="00235872"/>
    <w:rsid w:val="00241559"/>
    <w:rsid w:val="002435B3"/>
    <w:rsid w:val="002443F4"/>
    <w:rsid w:val="002458EB"/>
    <w:rsid w:val="00246D36"/>
    <w:rsid w:val="002500C8"/>
    <w:rsid w:val="00250C35"/>
    <w:rsid w:val="00255AC9"/>
    <w:rsid w:val="00257543"/>
    <w:rsid w:val="0025768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DBE"/>
    <w:rsid w:val="002743A0"/>
    <w:rsid w:val="00275440"/>
    <w:rsid w:val="00276505"/>
    <w:rsid w:val="002805F5"/>
    <w:rsid w:val="00280751"/>
    <w:rsid w:val="0028280A"/>
    <w:rsid w:val="00286ACD"/>
    <w:rsid w:val="00287838"/>
    <w:rsid w:val="002907B5"/>
    <w:rsid w:val="00292EB7"/>
    <w:rsid w:val="00293F51"/>
    <w:rsid w:val="00296198"/>
    <w:rsid w:val="00296227"/>
    <w:rsid w:val="00296F44"/>
    <w:rsid w:val="0029777D"/>
    <w:rsid w:val="002A055E"/>
    <w:rsid w:val="002A1D4E"/>
    <w:rsid w:val="002A2869"/>
    <w:rsid w:val="002A3B19"/>
    <w:rsid w:val="002B2137"/>
    <w:rsid w:val="002B24D6"/>
    <w:rsid w:val="002B3C58"/>
    <w:rsid w:val="002B505D"/>
    <w:rsid w:val="002C06AD"/>
    <w:rsid w:val="002C41E6"/>
    <w:rsid w:val="002C7B8B"/>
    <w:rsid w:val="002D071A"/>
    <w:rsid w:val="002D34B2"/>
    <w:rsid w:val="002D48B0"/>
    <w:rsid w:val="002D5B37"/>
    <w:rsid w:val="002D7637"/>
    <w:rsid w:val="002E17F2"/>
    <w:rsid w:val="002E6A75"/>
    <w:rsid w:val="002E7CAE"/>
    <w:rsid w:val="002E7D57"/>
    <w:rsid w:val="002F2771"/>
    <w:rsid w:val="002F3669"/>
    <w:rsid w:val="002F37A9"/>
    <w:rsid w:val="00301CE6"/>
    <w:rsid w:val="0030256B"/>
    <w:rsid w:val="00304731"/>
    <w:rsid w:val="0030501F"/>
    <w:rsid w:val="003064EB"/>
    <w:rsid w:val="00307BA1"/>
    <w:rsid w:val="00311702"/>
    <w:rsid w:val="00311897"/>
    <w:rsid w:val="00311CE7"/>
    <w:rsid w:val="00311E82"/>
    <w:rsid w:val="00313FD6"/>
    <w:rsid w:val="003143BD"/>
    <w:rsid w:val="00315363"/>
    <w:rsid w:val="003157BA"/>
    <w:rsid w:val="003203ED"/>
    <w:rsid w:val="00322C9F"/>
    <w:rsid w:val="00324D23"/>
    <w:rsid w:val="00331751"/>
    <w:rsid w:val="003342CA"/>
    <w:rsid w:val="00334579"/>
    <w:rsid w:val="00335858"/>
    <w:rsid w:val="00336BDA"/>
    <w:rsid w:val="00342BD7"/>
    <w:rsid w:val="00346DB5"/>
    <w:rsid w:val="003477B1"/>
    <w:rsid w:val="003478FC"/>
    <w:rsid w:val="00354D7E"/>
    <w:rsid w:val="003565BA"/>
    <w:rsid w:val="00357380"/>
    <w:rsid w:val="003602D9"/>
    <w:rsid w:val="003604CE"/>
    <w:rsid w:val="00365B0F"/>
    <w:rsid w:val="003707B4"/>
    <w:rsid w:val="00370E47"/>
    <w:rsid w:val="003742AC"/>
    <w:rsid w:val="00377CE1"/>
    <w:rsid w:val="0038005A"/>
    <w:rsid w:val="00380076"/>
    <w:rsid w:val="00382A67"/>
    <w:rsid w:val="00385BF0"/>
    <w:rsid w:val="00386113"/>
    <w:rsid w:val="003939FF"/>
    <w:rsid w:val="00394425"/>
    <w:rsid w:val="003A2223"/>
    <w:rsid w:val="003A2A0F"/>
    <w:rsid w:val="003A338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4F7B"/>
    <w:rsid w:val="003B64BB"/>
    <w:rsid w:val="003B7FE5"/>
    <w:rsid w:val="003C11C8"/>
    <w:rsid w:val="003C1B0C"/>
    <w:rsid w:val="003C2702"/>
    <w:rsid w:val="003C7806"/>
    <w:rsid w:val="003C7BD4"/>
    <w:rsid w:val="003D109F"/>
    <w:rsid w:val="003D2478"/>
    <w:rsid w:val="003D3C45"/>
    <w:rsid w:val="003D5B1F"/>
    <w:rsid w:val="003E15FA"/>
    <w:rsid w:val="003E256E"/>
    <w:rsid w:val="003E53A3"/>
    <w:rsid w:val="003E55E4"/>
    <w:rsid w:val="003E6AF9"/>
    <w:rsid w:val="003E72F7"/>
    <w:rsid w:val="003E74E3"/>
    <w:rsid w:val="003E75DC"/>
    <w:rsid w:val="003F05C7"/>
    <w:rsid w:val="003F28D9"/>
    <w:rsid w:val="003F2CD4"/>
    <w:rsid w:val="003F31CF"/>
    <w:rsid w:val="003F6BBE"/>
    <w:rsid w:val="003F76AC"/>
    <w:rsid w:val="003F77E5"/>
    <w:rsid w:val="004000E8"/>
    <w:rsid w:val="00401C0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CF5"/>
    <w:rsid w:val="004242F4"/>
    <w:rsid w:val="00427248"/>
    <w:rsid w:val="0043064A"/>
    <w:rsid w:val="00431933"/>
    <w:rsid w:val="004337D7"/>
    <w:rsid w:val="00437083"/>
    <w:rsid w:val="004370B6"/>
    <w:rsid w:val="00437447"/>
    <w:rsid w:val="00441A92"/>
    <w:rsid w:val="00441E5A"/>
    <w:rsid w:val="00442526"/>
    <w:rsid w:val="004431DC"/>
    <w:rsid w:val="00443376"/>
    <w:rsid w:val="00444F56"/>
    <w:rsid w:val="00446488"/>
    <w:rsid w:val="00450210"/>
    <w:rsid w:val="004517AA"/>
    <w:rsid w:val="00451FF4"/>
    <w:rsid w:val="00452CAC"/>
    <w:rsid w:val="00453010"/>
    <w:rsid w:val="004541ED"/>
    <w:rsid w:val="00454868"/>
    <w:rsid w:val="00454A36"/>
    <w:rsid w:val="0045525A"/>
    <w:rsid w:val="00457565"/>
    <w:rsid w:val="00457B71"/>
    <w:rsid w:val="004610B6"/>
    <w:rsid w:val="004651F2"/>
    <w:rsid w:val="004664B6"/>
    <w:rsid w:val="004669E2"/>
    <w:rsid w:val="00470C31"/>
    <w:rsid w:val="00471DE0"/>
    <w:rsid w:val="004734D0"/>
    <w:rsid w:val="0047556B"/>
    <w:rsid w:val="00477768"/>
    <w:rsid w:val="0048270E"/>
    <w:rsid w:val="00483D20"/>
    <w:rsid w:val="00492BC5"/>
    <w:rsid w:val="004961B5"/>
    <w:rsid w:val="004964F1"/>
    <w:rsid w:val="004A16BC"/>
    <w:rsid w:val="004A2B94"/>
    <w:rsid w:val="004A2D54"/>
    <w:rsid w:val="004B4ADE"/>
    <w:rsid w:val="004B6F6A"/>
    <w:rsid w:val="004B7C0C"/>
    <w:rsid w:val="004C3898"/>
    <w:rsid w:val="004C3DC9"/>
    <w:rsid w:val="004C5262"/>
    <w:rsid w:val="004D02FD"/>
    <w:rsid w:val="004D36B1"/>
    <w:rsid w:val="004D7EBD"/>
    <w:rsid w:val="004E2680"/>
    <w:rsid w:val="004E28F9"/>
    <w:rsid w:val="004E3AC3"/>
    <w:rsid w:val="004E462E"/>
    <w:rsid w:val="004E56DC"/>
    <w:rsid w:val="004E76F4"/>
    <w:rsid w:val="004F0B4E"/>
    <w:rsid w:val="004F0B6C"/>
    <w:rsid w:val="004F2078"/>
    <w:rsid w:val="004F2250"/>
    <w:rsid w:val="004F32E0"/>
    <w:rsid w:val="004F4DA3"/>
    <w:rsid w:val="004F6E9E"/>
    <w:rsid w:val="00506557"/>
    <w:rsid w:val="0050677A"/>
    <w:rsid w:val="005078F6"/>
    <w:rsid w:val="005108D8"/>
    <w:rsid w:val="005116F9"/>
    <w:rsid w:val="00513A6D"/>
    <w:rsid w:val="005153A7"/>
    <w:rsid w:val="0051601D"/>
    <w:rsid w:val="0052059D"/>
    <w:rsid w:val="00520734"/>
    <w:rsid w:val="005219CF"/>
    <w:rsid w:val="00534B59"/>
    <w:rsid w:val="00536759"/>
    <w:rsid w:val="00537C62"/>
    <w:rsid w:val="00546970"/>
    <w:rsid w:val="00546E15"/>
    <w:rsid w:val="005543BC"/>
    <w:rsid w:val="005548A8"/>
    <w:rsid w:val="00554E19"/>
    <w:rsid w:val="00556601"/>
    <w:rsid w:val="00557FB0"/>
    <w:rsid w:val="0056121F"/>
    <w:rsid w:val="005641A9"/>
    <w:rsid w:val="00570421"/>
    <w:rsid w:val="00570EA8"/>
    <w:rsid w:val="00572505"/>
    <w:rsid w:val="00574627"/>
    <w:rsid w:val="0058194E"/>
    <w:rsid w:val="00582809"/>
    <w:rsid w:val="00586C66"/>
    <w:rsid w:val="0058798C"/>
    <w:rsid w:val="005900FA"/>
    <w:rsid w:val="005935A4"/>
    <w:rsid w:val="005948C2"/>
    <w:rsid w:val="00595291"/>
    <w:rsid w:val="00595DCA"/>
    <w:rsid w:val="0059779B"/>
    <w:rsid w:val="005A209A"/>
    <w:rsid w:val="005A662D"/>
    <w:rsid w:val="005B006D"/>
    <w:rsid w:val="005B1409"/>
    <w:rsid w:val="005B35D7"/>
    <w:rsid w:val="005B392A"/>
    <w:rsid w:val="005B3AA3"/>
    <w:rsid w:val="005B6171"/>
    <w:rsid w:val="005B6F83"/>
    <w:rsid w:val="005C3B27"/>
    <w:rsid w:val="005C74FB"/>
    <w:rsid w:val="005D1602"/>
    <w:rsid w:val="005D17E6"/>
    <w:rsid w:val="005E385F"/>
    <w:rsid w:val="005E4441"/>
    <w:rsid w:val="005E45B5"/>
    <w:rsid w:val="005E5B81"/>
    <w:rsid w:val="005F2CB1"/>
    <w:rsid w:val="005F3025"/>
    <w:rsid w:val="005F5D2F"/>
    <w:rsid w:val="005F618C"/>
    <w:rsid w:val="005F6508"/>
    <w:rsid w:val="005F70BD"/>
    <w:rsid w:val="00601FF5"/>
    <w:rsid w:val="0060283C"/>
    <w:rsid w:val="00604F14"/>
    <w:rsid w:val="00610470"/>
    <w:rsid w:val="00611B83"/>
    <w:rsid w:val="00613175"/>
    <w:rsid w:val="00613257"/>
    <w:rsid w:val="00613A68"/>
    <w:rsid w:val="00620A71"/>
    <w:rsid w:val="00620D80"/>
    <w:rsid w:val="006234A6"/>
    <w:rsid w:val="00630001"/>
    <w:rsid w:val="006311B3"/>
    <w:rsid w:val="0063284C"/>
    <w:rsid w:val="00633B1A"/>
    <w:rsid w:val="00634A41"/>
    <w:rsid w:val="00636398"/>
    <w:rsid w:val="006368D3"/>
    <w:rsid w:val="006377EC"/>
    <w:rsid w:val="00641471"/>
    <w:rsid w:val="0064151F"/>
    <w:rsid w:val="00641533"/>
    <w:rsid w:val="0064208D"/>
    <w:rsid w:val="00643356"/>
    <w:rsid w:val="00643475"/>
    <w:rsid w:val="0064396A"/>
    <w:rsid w:val="0064624E"/>
    <w:rsid w:val="0065005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F66"/>
    <w:rsid w:val="00675C72"/>
    <w:rsid w:val="006771F9"/>
    <w:rsid w:val="006776D7"/>
    <w:rsid w:val="00681003"/>
    <w:rsid w:val="006817C9"/>
    <w:rsid w:val="00681D02"/>
    <w:rsid w:val="00683ECE"/>
    <w:rsid w:val="006957A1"/>
    <w:rsid w:val="00695FC2"/>
    <w:rsid w:val="00696949"/>
    <w:rsid w:val="00697052"/>
    <w:rsid w:val="006A2A12"/>
    <w:rsid w:val="006A46FB"/>
    <w:rsid w:val="006A5E28"/>
    <w:rsid w:val="006A697B"/>
    <w:rsid w:val="006A7AFF"/>
    <w:rsid w:val="006B1816"/>
    <w:rsid w:val="006B2099"/>
    <w:rsid w:val="006B41FE"/>
    <w:rsid w:val="006B50CF"/>
    <w:rsid w:val="006C03B8"/>
    <w:rsid w:val="006C1204"/>
    <w:rsid w:val="006C5EC9"/>
    <w:rsid w:val="006C6059"/>
    <w:rsid w:val="006C6965"/>
    <w:rsid w:val="006C7522"/>
    <w:rsid w:val="006D6F08"/>
    <w:rsid w:val="006E052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2EF"/>
    <w:rsid w:val="006F341D"/>
    <w:rsid w:val="006F3CDE"/>
    <w:rsid w:val="006F58D4"/>
    <w:rsid w:val="006F5E43"/>
    <w:rsid w:val="006F6582"/>
    <w:rsid w:val="007006D1"/>
    <w:rsid w:val="00700CF3"/>
    <w:rsid w:val="0070246D"/>
    <w:rsid w:val="0070346E"/>
    <w:rsid w:val="00704EDB"/>
    <w:rsid w:val="00705117"/>
    <w:rsid w:val="00706101"/>
    <w:rsid w:val="00707072"/>
    <w:rsid w:val="00707D61"/>
    <w:rsid w:val="00712287"/>
    <w:rsid w:val="00712399"/>
    <w:rsid w:val="00712772"/>
    <w:rsid w:val="007148D3"/>
    <w:rsid w:val="00714B90"/>
    <w:rsid w:val="00715B9A"/>
    <w:rsid w:val="00722652"/>
    <w:rsid w:val="00724E7F"/>
    <w:rsid w:val="007257D0"/>
    <w:rsid w:val="00726EA6"/>
    <w:rsid w:val="00727208"/>
    <w:rsid w:val="00727680"/>
    <w:rsid w:val="00727AB6"/>
    <w:rsid w:val="0073432F"/>
    <w:rsid w:val="007348B1"/>
    <w:rsid w:val="007362A6"/>
    <w:rsid w:val="00736D7D"/>
    <w:rsid w:val="00737755"/>
    <w:rsid w:val="00740E58"/>
    <w:rsid w:val="00742045"/>
    <w:rsid w:val="007445A0"/>
    <w:rsid w:val="0074524B"/>
    <w:rsid w:val="0074576B"/>
    <w:rsid w:val="00747D8B"/>
    <w:rsid w:val="00751228"/>
    <w:rsid w:val="00751470"/>
    <w:rsid w:val="007571E1"/>
    <w:rsid w:val="00757A16"/>
    <w:rsid w:val="007604B2"/>
    <w:rsid w:val="00765281"/>
    <w:rsid w:val="00766BAD"/>
    <w:rsid w:val="00767828"/>
    <w:rsid w:val="007729A2"/>
    <w:rsid w:val="007755F2"/>
    <w:rsid w:val="00775DCE"/>
    <w:rsid w:val="00776971"/>
    <w:rsid w:val="00780A80"/>
    <w:rsid w:val="0078177E"/>
    <w:rsid w:val="0078304C"/>
    <w:rsid w:val="00783673"/>
    <w:rsid w:val="00785490"/>
    <w:rsid w:val="00790C18"/>
    <w:rsid w:val="007925EA"/>
    <w:rsid w:val="00793CD8"/>
    <w:rsid w:val="00795C92"/>
    <w:rsid w:val="00796231"/>
    <w:rsid w:val="007A1CB3"/>
    <w:rsid w:val="007A306F"/>
    <w:rsid w:val="007A43A6"/>
    <w:rsid w:val="007A5001"/>
    <w:rsid w:val="007A58A6"/>
    <w:rsid w:val="007A5CDA"/>
    <w:rsid w:val="007B1059"/>
    <w:rsid w:val="007B328F"/>
    <w:rsid w:val="007B3D2D"/>
    <w:rsid w:val="007B50AE"/>
    <w:rsid w:val="007B51DF"/>
    <w:rsid w:val="007B5233"/>
    <w:rsid w:val="007C05DD"/>
    <w:rsid w:val="007C3D18"/>
    <w:rsid w:val="007C60BF"/>
    <w:rsid w:val="007C6A07"/>
    <w:rsid w:val="007C75A1"/>
    <w:rsid w:val="007C77A5"/>
    <w:rsid w:val="007C7D20"/>
    <w:rsid w:val="007C7F8C"/>
    <w:rsid w:val="007D04E5"/>
    <w:rsid w:val="007D5901"/>
    <w:rsid w:val="007D7526"/>
    <w:rsid w:val="007E4610"/>
    <w:rsid w:val="007E4715"/>
    <w:rsid w:val="007E505B"/>
    <w:rsid w:val="007E7091"/>
    <w:rsid w:val="007F183F"/>
    <w:rsid w:val="007F504B"/>
    <w:rsid w:val="007F7C6F"/>
    <w:rsid w:val="00803FAE"/>
    <w:rsid w:val="00805E27"/>
    <w:rsid w:val="0080605F"/>
    <w:rsid w:val="00807786"/>
    <w:rsid w:val="00811EB3"/>
    <w:rsid w:val="00811FCB"/>
    <w:rsid w:val="008158D6"/>
    <w:rsid w:val="00817196"/>
    <w:rsid w:val="00820364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4FF"/>
    <w:rsid w:val="00860AAB"/>
    <w:rsid w:val="00865FB7"/>
    <w:rsid w:val="00866080"/>
    <w:rsid w:val="008677FD"/>
    <w:rsid w:val="008706D4"/>
    <w:rsid w:val="00870F8A"/>
    <w:rsid w:val="008719A4"/>
    <w:rsid w:val="00871D23"/>
    <w:rsid w:val="008727D3"/>
    <w:rsid w:val="00872AC9"/>
    <w:rsid w:val="00874312"/>
    <w:rsid w:val="0087437C"/>
    <w:rsid w:val="00875CD7"/>
    <w:rsid w:val="00876B4D"/>
    <w:rsid w:val="00877C89"/>
    <w:rsid w:val="00877F18"/>
    <w:rsid w:val="00890C9F"/>
    <w:rsid w:val="008941E3"/>
    <w:rsid w:val="00894397"/>
    <w:rsid w:val="00894A88"/>
    <w:rsid w:val="00895386"/>
    <w:rsid w:val="008A146C"/>
    <w:rsid w:val="008A21FF"/>
    <w:rsid w:val="008A2CE2"/>
    <w:rsid w:val="008A30AC"/>
    <w:rsid w:val="008A44B8"/>
    <w:rsid w:val="008A51A8"/>
    <w:rsid w:val="008A54C7"/>
    <w:rsid w:val="008A77D8"/>
    <w:rsid w:val="008B0483"/>
    <w:rsid w:val="008B10D3"/>
    <w:rsid w:val="008B120C"/>
    <w:rsid w:val="008B51A0"/>
    <w:rsid w:val="008B592A"/>
    <w:rsid w:val="008B7B5C"/>
    <w:rsid w:val="008C0C99"/>
    <w:rsid w:val="008C2017"/>
    <w:rsid w:val="008C4958"/>
    <w:rsid w:val="008C4A0D"/>
    <w:rsid w:val="008C4BAA"/>
    <w:rsid w:val="008C6AE8"/>
    <w:rsid w:val="008C7573"/>
    <w:rsid w:val="008D0090"/>
    <w:rsid w:val="008D00A5"/>
    <w:rsid w:val="008D34F1"/>
    <w:rsid w:val="008D39D8"/>
    <w:rsid w:val="008D41A8"/>
    <w:rsid w:val="008D473B"/>
    <w:rsid w:val="008D6D1A"/>
    <w:rsid w:val="008D7407"/>
    <w:rsid w:val="008D7D63"/>
    <w:rsid w:val="008E065E"/>
    <w:rsid w:val="008E0927"/>
    <w:rsid w:val="008E1909"/>
    <w:rsid w:val="008E5ADC"/>
    <w:rsid w:val="008E7DC7"/>
    <w:rsid w:val="008F1EAB"/>
    <w:rsid w:val="008F33DC"/>
    <w:rsid w:val="008F477F"/>
    <w:rsid w:val="008F749B"/>
    <w:rsid w:val="00900066"/>
    <w:rsid w:val="00901561"/>
    <w:rsid w:val="00902350"/>
    <w:rsid w:val="009026DA"/>
    <w:rsid w:val="0090336B"/>
    <w:rsid w:val="009053AA"/>
    <w:rsid w:val="00906939"/>
    <w:rsid w:val="00910B7D"/>
    <w:rsid w:val="00911DFB"/>
    <w:rsid w:val="009139D9"/>
    <w:rsid w:val="00914AD4"/>
    <w:rsid w:val="00914AD8"/>
    <w:rsid w:val="00916079"/>
    <w:rsid w:val="00917CE9"/>
    <w:rsid w:val="00920BF2"/>
    <w:rsid w:val="00922010"/>
    <w:rsid w:val="0092535D"/>
    <w:rsid w:val="00931BD9"/>
    <w:rsid w:val="00931E2D"/>
    <w:rsid w:val="00931ED7"/>
    <w:rsid w:val="0093685A"/>
    <w:rsid w:val="00936875"/>
    <w:rsid w:val="009368F3"/>
    <w:rsid w:val="00941636"/>
    <w:rsid w:val="00943742"/>
    <w:rsid w:val="00945C05"/>
    <w:rsid w:val="00946945"/>
    <w:rsid w:val="00947713"/>
    <w:rsid w:val="00950DE7"/>
    <w:rsid w:val="00951192"/>
    <w:rsid w:val="00952411"/>
    <w:rsid w:val="00953920"/>
    <w:rsid w:val="00953D47"/>
    <w:rsid w:val="0095681E"/>
    <w:rsid w:val="009572D4"/>
    <w:rsid w:val="00961921"/>
    <w:rsid w:val="0096430A"/>
    <w:rsid w:val="0096554B"/>
    <w:rsid w:val="0096584A"/>
    <w:rsid w:val="00967E8D"/>
    <w:rsid w:val="00971F08"/>
    <w:rsid w:val="00975075"/>
    <w:rsid w:val="0097603D"/>
    <w:rsid w:val="00976301"/>
    <w:rsid w:val="00976949"/>
    <w:rsid w:val="00980477"/>
    <w:rsid w:val="00985253"/>
    <w:rsid w:val="009853B3"/>
    <w:rsid w:val="00986F19"/>
    <w:rsid w:val="00990630"/>
    <w:rsid w:val="009915DE"/>
    <w:rsid w:val="00991761"/>
    <w:rsid w:val="00994DCA"/>
    <w:rsid w:val="009960EC"/>
    <w:rsid w:val="00996277"/>
    <w:rsid w:val="009970DD"/>
    <w:rsid w:val="009A0FBA"/>
    <w:rsid w:val="009A1601"/>
    <w:rsid w:val="009A3087"/>
    <w:rsid w:val="009A3BB6"/>
    <w:rsid w:val="009A462D"/>
    <w:rsid w:val="009A5CBA"/>
    <w:rsid w:val="009B1F30"/>
    <w:rsid w:val="009B2DD7"/>
    <w:rsid w:val="009B3AC2"/>
    <w:rsid w:val="009B4DF4"/>
    <w:rsid w:val="009B564E"/>
    <w:rsid w:val="009B7E87"/>
    <w:rsid w:val="009C0169"/>
    <w:rsid w:val="009C403E"/>
    <w:rsid w:val="009D48CC"/>
    <w:rsid w:val="009D4E24"/>
    <w:rsid w:val="009D4FF0"/>
    <w:rsid w:val="009D703C"/>
    <w:rsid w:val="009D718F"/>
    <w:rsid w:val="009D7BE8"/>
    <w:rsid w:val="009E068F"/>
    <w:rsid w:val="009E14E0"/>
    <w:rsid w:val="009E35DB"/>
    <w:rsid w:val="009E47A3"/>
    <w:rsid w:val="009F08F3"/>
    <w:rsid w:val="009F2147"/>
    <w:rsid w:val="009F344F"/>
    <w:rsid w:val="00A031D8"/>
    <w:rsid w:val="00A032D0"/>
    <w:rsid w:val="00A048A8"/>
    <w:rsid w:val="00A04F49"/>
    <w:rsid w:val="00A12E0F"/>
    <w:rsid w:val="00A13E54"/>
    <w:rsid w:val="00A17F63"/>
    <w:rsid w:val="00A2193B"/>
    <w:rsid w:val="00A2351A"/>
    <w:rsid w:val="00A24545"/>
    <w:rsid w:val="00A2537E"/>
    <w:rsid w:val="00A264A9"/>
    <w:rsid w:val="00A26846"/>
    <w:rsid w:val="00A26DCF"/>
    <w:rsid w:val="00A27151"/>
    <w:rsid w:val="00A27785"/>
    <w:rsid w:val="00A30187"/>
    <w:rsid w:val="00A30886"/>
    <w:rsid w:val="00A3448A"/>
    <w:rsid w:val="00A36297"/>
    <w:rsid w:val="00A41E2B"/>
    <w:rsid w:val="00A45B74"/>
    <w:rsid w:val="00A45C8D"/>
    <w:rsid w:val="00A4618E"/>
    <w:rsid w:val="00A46A41"/>
    <w:rsid w:val="00A4790B"/>
    <w:rsid w:val="00A52E1D"/>
    <w:rsid w:val="00A61290"/>
    <w:rsid w:val="00A61499"/>
    <w:rsid w:val="00A62A77"/>
    <w:rsid w:val="00A63483"/>
    <w:rsid w:val="00A657D7"/>
    <w:rsid w:val="00A660AC"/>
    <w:rsid w:val="00A67E6C"/>
    <w:rsid w:val="00A71B99"/>
    <w:rsid w:val="00A737F5"/>
    <w:rsid w:val="00A739D0"/>
    <w:rsid w:val="00A761D4"/>
    <w:rsid w:val="00A77EC4"/>
    <w:rsid w:val="00A81670"/>
    <w:rsid w:val="00A84108"/>
    <w:rsid w:val="00A92879"/>
    <w:rsid w:val="00A9442A"/>
    <w:rsid w:val="00AA016F"/>
    <w:rsid w:val="00AA1ED6"/>
    <w:rsid w:val="00AA4646"/>
    <w:rsid w:val="00AA48B5"/>
    <w:rsid w:val="00AA51D6"/>
    <w:rsid w:val="00AA5551"/>
    <w:rsid w:val="00AB0BC8"/>
    <w:rsid w:val="00AB11CA"/>
    <w:rsid w:val="00AB14D9"/>
    <w:rsid w:val="00AB3F85"/>
    <w:rsid w:val="00AB4AB8"/>
    <w:rsid w:val="00AB655E"/>
    <w:rsid w:val="00AB66E7"/>
    <w:rsid w:val="00AC007F"/>
    <w:rsid w:val="00AC2ECD"/>
    <w:rsid w:val="00AC3119"/>
    <w:rsid w:val="00AC49FB"/>
    <w:rsid w:val="00AC5A10"/>
    <w:rsid w:val="00AC7E42"/>
    <w:rsid w:val="00AD0AA3"/>
    <w:rsid w:val="00AD3F94"/>
    <w:rsid w:val="00AD4A5A"/>
    <w:rsid w:val="00AD4BDA"/>
    <w:rsid w:val="00AE167F"/>
    <w:rsid w:val="00AE27AC"/>
    <w:rsid w:val="00AE393C"/>
    <w:rsid w:val="00AE40E0"/>
    <w:rsid w:val="00AE4DBA"/>
    <w:rsid w:val="00AE4F07"/>
    <w:rsid w:val="00AE5486"/>
    <w:rsid w:val="00AE6788"/>
    <w:rsid w:val="00AF134D"/>
    <w:rsid w:val="00AF1C5D"/>
    <w:rsid w:val="00AF42D7"/>
    <w:rsid w:val="00B006FE"/>
    <w:rsid w:val="00B007CB"/>
    <w:rsid w:val="00B02AA9"/>
    <w:rsid w:val="00B02FA3"/>
    <w:rsid w:val="00B05084"/>
    <w:rsid w:val="00B079F9"/>
    <w:rsid w:val="00B14F14"/>
    <w:rsid w:val="00B156B1"/>
    <w:rsid w:val="00B157F9"/>
    <w:rsid w:val="00B1671A"/>
    <w:rsid w:val="00B20256"/>
    <w:rsid w:val="00B20D09"/>
    <w:rsid w:val="00B2763F"/>
    <w:rsid w:val="00B27AAC"/>
    <w:rsid w:val="00B30929"/>
    <w:rsid w:val="00B3439D"/>
    <w:rsid w:val="00B372AA"/>
    <w:rsid w:val="00B3753F"/>
    <w:rsid w:val="00B37AD9"/>
    <w:rsid w:val="00B401B8"/>
    <w:rsid w:val="00B40445"/>
    <w:rsid w:val="00B409E0"/>
    <w:rsid w:val="00B41888"/>
    <w:rsid w:val="00B438CF"/>
    <w:rsid w:val="00B43B6B"/>
    <w:rsid w:val="00B44AA8"/>
    <w:rsid w:val="00B45A52"/>
    <w:rsid w:val="00B46175"/>
    <w:rsid w:val="00B46B54"/>
    <w:rsid w:val="00B47354"/>
    <w:rsid w:val="00B548B7"/>
    <w:rsid w:val="00B62F2E"/>
    <w:rsid w:val="00B66486"/>
    <w:rsid w:val="00B664C7"/>
    <w:rsid w:val="00B67929"/>
    <w:rsid w:val="00B714B6"/>
    <w:rsid w:val="00B739F6"/>
    <w:rsid w:val="00B75143"/>
    <w:rsid w:val="00B773EF"/>
    <w:rsid w:val="00B80B8C"/>
    <w:rsid w:val="00B81A6C"/>
    <w:rsid w:val="00B85DB6"/>
    <w:rsid w:val="00B85DE5"/>
    <w:rsid w:val="00B908F5"/>
    <w:rsid w:val="00B90F73"/>
    <w:rsid w:val="00B91F6C"/>
    <w:rsid w:val="00B93B59"/>
    <w:rsid w:val="00B9406A"/>
    <w:rsid w:val="00B97DA2"/>
    <w:rsid w:val="00BA2280"/>
    <w:rsid w:val="00BA2A08"/>
    <w:rsid w:val="00BA433D"/>
    <w:rsid w:val="00BA56D2"/>
    <w:rsid w:val="00BA76E0"/>
    <w:rsid w:val="00BB0541"/>
    <w:rsid w:val="00BB2A25"/>
    <w:rsid w:val="00BB32DF"/>
    <w:rsid w:val="00BB469E"/>
    <w:rsid w:val="00BB51E9"/>
    <w:rsid w:val="00BC0FDC"/>
    <w:rsid w:val="00BC3053"/>
    <w:rsid w:val="00BC4D2E"/>
    <w:rsid w:val="00BC5824"/>
    <w:rsid w:val="00BD1C79"/>
    <w:rsid w:val="00BD48AC"/>
    <w:rsid w:val="00BD5F1A"/>
    <w:rsid w:val="00BE05B4"/>
    <w:rsid w:val="00BE1234"/>
    <w:rsid w:val="00BE2FA6"/>
    <w:rsid w:val="00BE333F"/>
    <w:rsid w:val="00BE7406"/>
    <w:rsid w:val="00BE7603"/>
    <w:rsid w:val="00BF3279"/>
    <w:rsid w:val="00BF6450"/>
    <w:rsid w:val="00BF74C7"/>
    <w:rsid w:val="00C015F1"/>
    <w:rsid w:val="00C01F33"/>
    <w:rsid w:val="00C02CC6"/>
    <w:rsid w:val="00C040F7"/>
    <w:rsid w:val="00C044AB"/>
    <w:rsid w:val="00C05706"/>
    <w:rsid w:val="00C06820"/>
    <w:rsid w:val="00C07377"/>
    <w:rsid w:val="00C10478"/>
    <w:rsid w:val="00C12107"/>
    <w:rsid w:val="00C132C6"/>
    <w:rsid w:val="00C14D4B"/>
    <w:rsid w:val="00C14FA2"/>
    <w:rsid w:val="00C154B4"/>
    <w:rsid w:val="00C154BB"/>
    <w:rsid w:val="00C23867"/>
    <w:rsid w:val="00C266B3"/>
    <w:rsid w:val="00C279B5"/>
    <w:rsid w:val="00C27C45"/>
    <w:rsid w:val="00C36908"/>
    <w:rsid w:val="00C3719D"/>
    <w:rsid w:val="00C37605"/>
    <w:rsid w:val="00C377C8"/>
    <w:rsid w:val="00C37CB2"/>
    <w:rsid w:val="00C426AF"/>
    <w:rsid w:val="00C473A5"/>
    <w:rsid w:val="00C54995"/>
    <w:rsid w:val="00C54D41"/>
    <w:rsid w:val="00C5702F"/>
    <w:rsid w:val="00C60783"/>
    <w:rsid w:val="00C64672"/>
    <w:rsid w:val="00C67B25"/>
    <w:rsid w:val="00C70490"/>
    <w:rsid w:val="00C70697"/>
    <w:rsid w:val="00C72093"/>
    <w:rsid w:val="00C72EF4"/>
    <w:rsid w:val="00C73BA6"/>
    <w:rsid w:val="00C73D69"/>
    <w:rsid w:val="00C744FE"/>
    <w:rsid w:val="00C75D2F"/>
    <w:rsid w:val="00C767BE"/>
    <w:rsid w:val="00C76E3C"/>
    <w:rsid w:val="00C777FD"/>
    <w:rsid w:val="00C81568"/>
    <w:rsid w:val="00C9027A"/>
    <w:rsid w:val="00C9068E"/>
    <w:rsid w:val="00C92F6B"/>
    <w:rsid w:val="00C93814"/>
    <w:rsid w:val="00C93C4B"/>
    <w:rsid w:val="00C944AB"/>
    <w:rsid w:val="00C95ADC"/>
    <w:rsid w:val="00C95B40"/>
    <w:rsid w:val="00CA1ED8"/>
    <w:rsid w:val="00CA760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3C1"/>
    <w:rsid w:val="00CE38EC"/>
    <w:rsid w:val="00CE7561"/>
    <w:rsid w:val="00CE7929"/>
    <w:rsid w:val="00CF1354"/>
    <w:rsid w:val="00CF3B1F"/>
    <w:rsid w:val="00CF3BF6"/>
    <w:rsid w:val="00CF4BCC"/>
    <w:rsid w:val="00CF625B"/>
    <w:rsid w:val="00CF687E"/>
    <w:rsid w:val="00D0349B"/>
    <w:rsid w:val="00D10249"/>
    <w:rsid w:val="00D115C3"/>
    <w:rsid w:val="00D11897"/>
    <w:rsid w:val="00D13135"/>
    <w:rsid w:val="00D13E4E"/>
    <w:rsid w:val="00D22AB5"/>
    <w:rsid w:val="00D239A7"/>
    <w:rsid w:val="00D23F47"/>
    <w:rsid w:val="00D250FB"/>
    <w:rsid w:val="00D263D5"/>
    <w:rsid w:val="00D36E71"/>
    <w:rsid w:val="00D37D87"/>
    <w:rsid w:val="00D40B33"/>
    <w:rsid w:val="00D4318F"/>
    <w:rsid w:val="00D438BF"/>
    <w:rsid w:val="00D440F8"/>
    <w:rsid w:val="00D4682B"/>
    <w:rsid w:val="00D4772C"/>
    <w:rsid w:val="00D546FF"/>
    <w:rsid w:val="00D55AD5"/>
    <w:rsid w:val="00D576CA"/>
    <w:rsid w:val="00D606B3"/>
    <w:rsid w:val="00D61AF5"/>
    <w:rsid w:val="00D652B5"/>
    <w:rsid w:val="00D66155"/>
    <w:rsid w:val="00D66CE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25B"/>
    <w:rsid w:val="00DA305E"/>
    <w:rsid w:val="00DA5417"/>
    <w:rsid w:val="00DA56E8"/>
    <w:rsid w:val="00DA6DE2"/>
    <w:rsid w:val="00DA73AF"/>
    <w:rsid w:val="00DB0A9F"/>
    <w:rsid w:val="00DB377D"/>
    <w:rsid w:val="00DC0FD0"/>
    <w:rsid w:val="00DC28C1"/>
    <w:rsid w:val="00DC2D36"/>
    <w:rsid w:val="00DC3932"/>
    <w:rsid w:val="00DC53EF"/>
    <w:rsid w:val="00DC6854"/>
    <w:rsid w:val="00DD41AB"/>
    <w:rsid w:val="00DE0C6A"/>
    <w:rsid w:val="00DE5608"/>
    <w:rsid w:val="00DE58D0"/>
    <w:rsid w:val="00DE654F"/>
    <w:rsid w:val="00DE6775"/>
    <w:rsid w:val="00DF0564"/>
    <w:rsid w:val="00DF0B6E"/>
    <w:rsid w:val="00DF15E0"/>
    <w:rsid w:val="00DF37A0"/>
    <w:rsid w:val="00E04332"/>
    <w:rsid w:val="00E06BFB"/>
    <w:rsid w:val="00E0750A"/>
    <w:rsid w:val="00E110E7"/>
    <w:rsid w:val="00E11B20"/>
    <w:rsid w:val="00E162EA"/>
    <w:rsid w:val="00E175A1"/>
    <w:rsid w:val="00E17FA2"/>
    <w:rsid w:val="00E22330"/>
    <w:rsid w:val="00E30B5A"/>
    <w:rsid w:val="00E3123D"/>
    <w:rsid w:val="00E31461"/>
    <w:rsid w:val="00E31D43"/>
    <w:rsid w:val="00E32608"/>
    <w:rsid w:val="00E328A7"/>
    <w:rsid w:val="00E331CB"/>
    <w:rsid w:val="00E34188"/>
    <w:rsid w:val="00E34B6E"/>
    <w:rsid w:val="00E35559"/>
    <w:rsid w:val="00E3723A"/>
    <w:rsid w:val="00E37860"/>
    <w:rsid w:val="00E446F1"/>
    <w:rsid w:val="00E4614E"/>
    <w:rsid w:val="00E46886"/>
    <w:rsid w:val="00E47AEF"/>
    <w:rsid w:val="00E527E2"/>
    <w:rsid w:val="00E53B75"/>
    <w:rsid w:val="00E54E3B"/>
    <w:rsid w:val="00E57565"/>
    <w:rsid w:val="00E629AE"/>
    <w:rsid w:val="00E63838"/>
    <w:rsid w:val="00E64434"/>
    <w:rsid w:val="00E67C51"/>
    <w:rsid w:val="00E72EFC"/>
    <w:rsid w:val="00E739C1"/>
    <w:rsid w:val="00E758EC"/>
    <w:rsid w:val="00E773F6"/>
    <w:rsid w:val="00E819B8"/>
    <w:rsid w:val="00E8234C"/>
    <w:rsid w:val="00E82507"/>
    <w:rsid w:val="00E8356D"/>
    <w:rsid w:val="00E83AA9"/>
    <w:rsid w:val="00E85928"/>
    <w:rsid w:val="00E87822"/>
    <w:rsid w:val="00E90395"/>
    <w:rsid w:val="00E90E49"/>
    <w:rsid w:val="00E917F9"/>
    <w:rsid w:val="00E9291C"/>
    <w:rsid w:val="00E93FFE"/>
    <w:rsid w:val="00E942C7"/>
    <w:rsid w:val="00E94F8A"/>
    <w:rsid w:val="00E963D3"/>
    <w:rsid w:val="00EA1F10"/>
    <w:rsid w:val="00EA7A41"/>
    <w:rsid w:val="00EB077B"/>
    <w:rsid w:val="00EB4EA2"/>
    <w:rsid w:val="00EB6271"/>
    <w:rsid w:val="00EB7EEC"/>
    <w:rsid w:val="00EC06A0"/>
    <w:rsid w:val="00EC24D5"/>
    <w:rsid w:val="00EC27C6"/>
    <w:rsid w:val="00EC4207"/>
    <w:rsid w:val="00EC4447"/>
    <w:rsid w:val="00EC5653"/>
    <w:rsid w:val="00EC5DDE"/>
    <w:rsid w:val="00EC71CE"/>
    <w:rsid w:val="00ED1006"/>
    <w:rsid w:val="00EE1674"/>
    <w:rsid w:val="00EE1B8C"/>
    <w:rsid w:val="00EE32C1"/>
    <w:rsid w:val="00EF0074"/>
    <w:rsid w:val="00EF0E40"/>
    <w:rsid w:val="00EF18FE"/>
    <w:rsid w:val="00EF402A"/>
    <w:rsid w:val="00EF5787"/>
    <w:rsid w:val="00EF60D0"/>
    <w:rsid w:val="00F0528D"/>
    <w:rsid w:val="00F06C67"/>
    <w:rsid w:val="00F06DFD"/>
    <w:rsid w:val="00F071D1"/>
    <w:rsid w:val="00F07533"/>
    <w:rsid w:val="00F10629"/>
    <w:rsid w:val="00F12825"/>
    <w:rsid w:val="00F12834"/>
    <w:rsid w:val="00F14726"/>
    <w:rsid w:val="00F15FA5"/>
    <w:rsid w:val="00F209B7"/>
    <w:rsid w:val="00F21248"/>
    <w:rsid w:val="00F21D90"/>
    <w:rsid w:val="00F2376F"/>
    <w:rsid w:val="00F243D8"/>
    <w:rsid w:val="00F30828"/>
    <w:rsid w:val="00F313D6"/>
    <w:rsid w:val="00F36C4C"/>
    <w:rsid w:val="00F40E5B"/>
    <w:rsid w:val="00F40F0C"/>
    <w:rsid w:val="00F45423"/>
    <w:rsid w:val="00F456A0"/>
    <w:rsid w:val="00F4766C"/>
    <w:rsid w:val="00F5060E"/>
    <w:rsid w:val="00F507D1"/>
    <w:rsid w:val="00F519CE"/>
    <w:rsid w:val="00F51ADA"/>
    <w:rsid w:val="00F520A3"/>
    <w:rsid w:val="00F5259C"/>
    <w:rsid w:val="00F54349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695"/>
    <w:rsid w:val="00F72B72"/>
    <w:rsid w:val="00F74BB9"/>
    <w:rsid w:val="00F75582"/>
    <w:rsid w:val="00F760F4"/>
    <w:rsid w:val="00F76EFA"/>
    <w:rsid w:val="00F7750F"/>
    <w:rsid w:val="00F804BE"/>
    <w:rsid w:val="00F817CE"/>
    <w:rsid w:val="00F840F1"/>
    <w:rsid w:val="00F8456C"/>
    <w:rsid w:val="00F859D8"/>
    <w:rsid w:val="00F868F5"/>
    <w:rsid w:val="00F9056A"/>
    <w:rsid w:val="00F90F8D"/>
    <w:rsid w:val="00F92782"/>
    <w:rsid w:val="00F93AA9"/>
    <w:rsid w:val="00F94AAD"/>
    <w:rsid w:val="00F96985"/>
    <w:rsid w:val="00F97838"/>
    <w:rsid w:val="00FA2BB3"/>
    <w:rsid w:val="00FA592E"/>
    <w:rsid w:val="00FA6EA5"/>
    <w:rsid w:val="00FA7397"/>
    <w:rsid w:val="00FA7DC6"/>
    <w:rsid w:val="00FB4C80"/>
    <w:rsid w:val="00FB6A6A"/>
    <w:rsid w:val="00FB6CF3"/>
    <w:rsid w:val="00FB7C1F"/>
    <w:rsid w:val="00FC06D6"/>
    <w:rsid w:val="00FC2829"/>
    <w:rsid w:val="00FC31E4"/>
    <w:rsid w:val="00FC7429"/>
    <w:rsid w:val="00FD07F6"/>
    <w:rsid w:val="00FD1EC8"/>
    <w:rsid w:val="00FD47ED"/>
    <w:rsid w:val="00FD57A5"/>
    <w:rsid w:val="00FD74DB"/>
    <w:rsid w:val="00FD7660"/>
    <w:rsid w:val="00FE0655"/>
    <w:rsid w:val="00FE2365"/>
    <w:rsid w:val="00FE37D7"/>
    <w:rsid w:val="00FE4897"/>
    <w:rsid w:val="00FE4C7B"/>
    <w:rsid w:val="00FE4E6A"/>
    <w:rsid w:val="00FE7336"/>
    <w:rsid w:val="00FE787C"/>
    <w:rsid w:val="00FF0001"/>
    <w:rsid w:val="00FF0BF7"/>
    <w:rsid w:val="00FF3C72"/>
    <w:rsid w:val="00FF45A5"/>
    <w:rsid w:val="00FF4F44"/>
    <w:rsid w:val="00FF5247"/>
    <w:rsid w:val="00FF5C91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09bis-e/Docs/R2-2003172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D7DDE-69C4-485D-9A33-A6DD46DAC517}"/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2f282d3b-eb4a-4b09-b61f-b9593442e286"/>
    <ds:schemaRef ds:uri="http://www.w3.org/XML/1998/namespace"/>
    <ds:schemaRef ds:uri="http://schemas.openxmlformats.org/package/2006/metadata/core-properties"/>
    <ds:schemaRef ds:uri="9b239327-9e80-40e4-b1b7-4394fed77a3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8019B-FF32-4CF7-877E-F3B79713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423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2930</CharactersWithSpaces>
  <SharedDoc>false</SharedDoc>
  <HyperlinkBase/>
  <HLinks>
    <vt:vector size="12" baseType="variant">
      <vt:variant>
        <vt:i4>5111825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http://www.3gpp.org/ftp/tsg_sa/WG2_Arch//TSGS2_134_Sapporo/Docs//S2-1912769.zip</vt:lpwstr>
      </vt:variant>
      <vt:variant>
        <vt:lpwstr/>
      </vt:variant>
      <vt:variant>
        <vt:i4>1048635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_Toc28856872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403</cp:revision>
  <cp:lastPrinted>2008-01-31T16:09:00Z</cp:lastPrinted>
  <dcterms:created xsi:type="dcterms:W3CDTF">2019-11-29T20:49:00Z</dcterms:created>
  <dcterms:modified xsi:type="dcterms:W3CDTF">2020-05-21T08:57:00Z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